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C5" w:rsidRPr="008F5A1A" w:rsidRDefault="009945C5" w:rsidP="009945C5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A1A">
        <w:rPr>
          <w:rFonts w:ascii="Times New Roman" w:hAnsi="Times New Roman" w:cs="Times New Roman"/>
          <w:b/>
          <w:bCs/>
          <w:sz w:val="24"/>
          <w:szCs w:val="24"/>
        </w:rPr>
        <w:t>ТРЕБОВАНИЯ, ПРЕДЪЯВЛЯЕМЫЕ К ОЦЕНОЧНЫМ КОМПАНИЯМ/</w:t>
      </w:r>
      <w:r w:rsidR="00941F88" w:rsidRPr="008F5A1A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8F5A1A">
        <w:rPr>
          <w:rFonts w:ascii="Times New Roman" w:hAnsi="Times New Roman" w:cs="Times New Roman"/>
          <w:b/>
          <w:bCs/>
          <w:sz w:val="24"/>
          <w:szCs w:val="24"/>
        </w:rPr>
        <w:t>ПО</w:t>
      </w:r>
      <w:bookmarkStart w:id="0" w:name="_GoBack"/>
      <w:bookmarkEnd w:id="0"/>
      <w:r w:rsidRPr="008F5A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41F88" w:rsidRPr="008F5A1A" w:rsidRDefault="00941F88" w:rsidP="009945C5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1. Срок работы Оценочной компании/ЧПО на рынке оценочных услуг не менее 3 (трех) лет.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2. Размер страховой суммы по договору обязательного страхования ответственности Оценочной компании/ЧПО не менее 30 000 000 рублей.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3. Положительная деловая репутация Оценочной компании/ЧПО, в том числе: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Отсутствие у Оценочной компании/ЧПО задолженности по начисленным налогам, сборам и иным обязательным платежам в бюджеты любого уровня или государственные внебюджетные фонды за истекший налоговый период;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Отсутствие негативного опыта работы с Банком за последний год, в частности отсутствие принятого ранее Банком решения в отношении Оценочной компании/ЧПО о прекращении взаимодействия Банка в рамках оценки имущества для целей залога;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Отсутствие фактов возбуждения уголовных и административных дел, связанных с осуществлением профессиональной деятельности в отношении руководителей Оценочной компании/ЧПО и Оценщиков, которые номинируются на право выступать исполнителями работ по оценке имущества Клиентов Банка;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Отсутствие негативной информации: судебных решений, подтверждающих некомпетентность или низкий профессионализм Оценщиков, претензии и дисциплинарные санкции со стороны саморегулируемых организаций и органов в сфере регулирования оценочной деятельности;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- Отсутствие информации о возбужденном исполнительном производстве в банке данных исполнительных производств на официальном сайте ФССП России.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4.</w:t>
      </w:r>
      <w:r w:rsidRPr="008F5A1A">
        <w:rPr>
          <w:rFonts w:ascii="Times New Roman" w:hAnsi="Times New Roman"/>
          <w:sz w:val="24"/>
          <w:szCs w:val="24"/>
        </w:rPr>
        <w:t xml:space="preserve"> Достаточный уровень деловой активности: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/>
          <w:sz w:val="24"/>
          <w:szCs w:val="24"/>
        </w:rPr>
        <w:t xml:space="preserve">  Уровень деловой активности может быть охарактеризован либо положительной динамикой роста выручки за последние два года, либо отсутствием убытков за последний отчетный период (год). Данный показатель может не рассматриваться применительно к временным периодам, характеризующимся общим снижением деловой активности (экономический кризис).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5. Предпочтительно: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наличие документов, подтверждающих положительный опыт взаимодействия с кредитными организациями;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наличие рекомендательных писем из саморегулируемых организаций оценщиков, членами которых являются Оценщики, заявленные Оценочной организацией и заключившие с данной организацией трудовой договор;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наличие материально-технической базы;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наличие документов об успешном прохождении обучения и сертификации Оценщиков по общепризнанных в мире программам подготовки и повышения квалификации оценщиков - RICS, ССIМ и т.п.;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наличие специализации Оценщика в разных отраслях при оценке узкоспециализированных активов.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6. Дополнительно ЧПО должны соответствовать следующим требованиям: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6.1. наличие документа об образовании, подтверждающего получение профессиональных знаний в области оценочной деятельности в соответствии с образовательными программами: высшего профессионального образования, дополнительного профессионального образования или программ по профессиональной переподготовке;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6.2. наличие членства в одной из саморегулируемых организаций оценщиков, включенной в единый государственный реестр саморегулируемых организаций оценщиков;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6.3. наличие квалификационного аттестата.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lastRenderedPageBreak/>
        <w:t>7. Дополнительно Оценочные компании должны соответствовать следующим требованиям: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7.1. Наличие у Оценочной компании в штате не менее двух оценщиков, право осуществления оценочной деятельности, которых не приостановлено, имеющих следующее: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а) документ об образовании, подтверждающий получение профессиональных знаний в области оценочной деятельности в соответствии с образовательными программами: высшего профессионального образования, дополнительного профессионального образования или программ по профессиональной переподготовке;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б) полис обязательного страхования ответственности оценщика при осуществлении оценочной деятельности, размер страховой суммы в котором не может быть менее чем 300 000 рублей, в соответствии с требованиями Федерального Закона «Об оценочной деятельности в Российской Федерации»;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в) членство в одной из саморегулируемых организаций оценщиков, включенной в единый государственный реестр саморегулируемых организаций оценщиков;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г) стаж работы в оценочной деятельности не менее 3 (трех) лет, подтвержденный документом об образовании и записями в трудовой книжке;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д) квалификационный аттестат.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7.2. Для Оценочных компаний: наличие системы контроля качества выполняемых Оценщиком работ по оценке имущества.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    Система контроля качества работ, выполняемых Оценщиком при составлении Отчета об оценке, должна быть изложена в письменной форме и утверждена руководителем Оценочной компании. В подтверждение предоставленных данных возможна ссылка на интернет-сайт компании, могут быть представлены копии соответствующих документов и т.д.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Признаки наличия системы контроля качества: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наличие подробных внутренних инструкций по порядку оценки и порядку проверки Отчетов;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наличие отдела (сотрудника), отвечающего за контроль качества Отчетов;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 xml:space="preserve">- контроль качества предыдущего этапа на каждом последующем этапе процесса оценки; </w:t>
      </w:r>
    </w:p>
    <w:p w:rsidR="00941F88" w:rsidRPr="008F5A1A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- наличие обратной связи с клиентом.</w:t>
      </w:r>
    </w:p>
    <w:p w:rsidR="00941F88" w:rsidRDefault="00941F88" w:rsidP="00941F88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A1A">
        <w:rPr>
          <w:rFonts w:ascii="Times New Roman" w:hAnsi="Times New Roman" w:cs="Times New Roman"/>
          <w:sz w:val="24"/>
          <w:szCs w:val="24"/>
        </w:rPr>
        <w:t>8. Непредставление необходимых документов в составе Предложения, наличие в таких документах недостоверных сведений об Оценочной компании/ЧПО является основанием для отказа в рассмотрении Банком Предложения о партнерстве.</w:t>
      </w:r>
    </w:p>
    <w:p w:rsidR="00941F88" w:rsidRDefault="00941F88"/>
    <w:sectPr w:rsidR="00941F88" w:rsidSect="0095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C5"/>
    <w:rsid w:val="0046700C"/>
    <w:rsid w:val="004C2ADB"/>
    <w:rsid w:val="008F5A1A"/>
    <w:rsid w:val="00941F88"/>
    <w:rsid w:val="00952E80"/>
    <w:rsid w:val="009945C5"/>
    <w:rsid w:val="009B333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lanchakov</dc:creator>
  <cp:lastModifiedBy>Шабалина Александра Сергеевна</cp:lastModifiedBy>
  <cp:revision>4</cp:revision>
  <dcterms:created xsi:type="dcterms:W3CDTF">2021-03-26T09:58:00Z</dcterms:created>
  <dcterms:modified xsi:type="dcterms:W3CDTF">2021-03-31T04:08:00Z</dcterms:modified>
</cp:coreProperties>
</file>