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26" w:rsidRPr="007B085D" w:rsidRDefault="00D30426" w:rsidP="00D30426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Перечень документов, необходимых для открытия счета юридическому лицу – органу исполнительной власти Российской Федерации, субъекта Российской Федерации или муниципального образования, а также его структурным подразделениям,</w:t>
      </w:r>
    </w:p>
    <w:p w:rsidR="00D30426" w:rsidRPr="007B085D" w:rsidRDefault="00D30426" w:rsidP="00D30426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 </w:t>
      </w:r>
      <w:proofErr w:type="gramStart"/>
      <w:r w:rsidRPr="007B085D">
        <w:rPr>
          <w:b/>
          <w:sz w:val="22"/>
          <w:szCs w:val="22"/>
        </w:rPr>
        <w:t xml:space="preserve">являющимся юридическими лицами </w:t>
      </w:r>
      <w:proofErr w:type="gramEnd"/>
    </w:p>
    <w:p w:rsidR="00D30426" w:rsidRPr="007B085D" w:rsidRDefault="00D30426" w:rsidP="00D30426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</w:p>
    <w:p w:rsidR="00D30426" w:rsidRPr="007B085D" w:rsidRDefault="00D30426" w:rsidP="00D30426">
      <w:pPr>
        <w:widowControl/>
        <w:numPr>
          <w:ilvl w:val="2"/>
          <w:numId w:val="1"/>
        </w:numPr>
        <w:tabs>
          <w:tab w:val="clear" w:pos="2160"/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Заявление на открытие счета, составленное по утвержденной Банком форме.</w:t>
      </w:r>
    </w:p>
    <w:p w:rsidR="00D30426" w:rsidRPr="007B085D" w:rsidRDefault="00D30426" w:rsidP="00D30426">
      <w:pPr>
        <w:widowControl/>
        <w:numPr>
          <w:ilvl w:val="2"/>
          <w:numId w:val="1"/>
        </w:numPr>
        <w:tabs>
          <w:tab w:val="clear" w:pos="2160"/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Законодательный или иной нормативный правовой акт, положение об органе или его структурном подразделении (со всеми изменениями и дополнениями), а также принятое в установленном законодательством Российской Федерации порядке решение об их создании и правовом </w:t>
      </w:r>
      <w:r w:rsidRPr="007B085D">
        <w:rPr>
          <w:i/>
          <w:sz w:val="22"/>
          <w:szCs w:val="22"/>
        </w:rPr>
        <w:t>(предоставляются в оригинале либо в виде копий, заверенных нотариально или органом, принявшим (издавшим, утвердившим) акт (положение, решение))</w:t>
      </w:r>
      <w:r w:rsidRPr="007B085D">
        <w:rPr>
          <w:sz w:val="22"/>
          <w:szCs w:val="22"/>
        </w:rPr>
        <w:t xml:space="preserve">; </w:t>
      </w:r>
      <w:proofErr w:type="gramEnd"/>
    </w:p>
    <w:p w:rsidR="00D30426" w:rsidRPr="007B085D" w:rsidRDefault="00D30426" w:rsidP="00D30426">
      <w:pPr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 xml:space="preserve">Если орган исполнительной власти (его подразделение) действует в соответствии с уставом муниципального образования, то устав муниципального образования (со всеми изменениями и дополнениями к нему) представляется одновременно со свидетельством о его государственной регистрации </w:t>
      </w:r>
      <w:r w:rsidRPr="007B085D">
        <w:rPr>
          <w:i/>
          <w:sz w:val="22"/>
          <w:szCs w:val="22"/>
        </w:rPr>
        <w:t>(предоставляются в оригинале либо в виде копий, заверенных нотариально или регистрирующим органом).</w:t>
      </w:r>
      <w:r w:rsidRPr="007B085D">
        <w:rPr>
          <w:sz w:val="22"/>
          <w:szCs w:val="22"/>
        </w:rPr>
        <w:t xml:space="preserve"> </w:t>
      </w:r>
    </w:p>
    <w:p w:rsidR="00D30426" w:rsidRPr="007B085D" w:rsidRDefault="00D30426" w:rsidP="00D30426">
      <w:pPr>
        <w:widowControl/>
        <w:tabs>
          <w:tab w:val="left" w:pos="567"/>
        </w:tabs>
        <w:autoSpaceDE/>
        <w:autoSpaceDN/>
        <w:adjustRightInd/>
        <w:ind w:right="54"/>
        <w:jc w:val="both"/>
        <w:rPr>
          <w:sz w:val="22"/>
          <w:szCs w:val="22"/>
        </w:rPr>
      </w:pPr>
      <w:r w:rsidRPr="007B085D">
        <w:rPr>
          <w:sz w:val="22"/>
          <w:szCs w:val="22"/>
        </w:rPr>
        <w:tab/>
      </w:r>
      <w:r w:rsidRPr="007B085D">
        <w:rPr>
          <w:b/>
          <w:sz w:val="22"/>
          <w:szCs w:val="22"/>
        </w:rPr>
        <w:t xml:space="preserve">6. </w:t>
      </w:r>
      <w:r w:rsidRPr="007B085D">
        <w:rPr>
          <w:sz w:val="22"/>
          <w:szCs w:val="22"/>
        </w:rPr>
        <w:t>Документы, подтверждающие полномочия лиц, заключающих от имени органа (его структурного подразделения) с Банком договор счета соответствующего вида и/или обладающих правом на распоряжение денежными средствами, находящимися на счете, указанных в карточке:</w:t>
      </w:r>
    </w:p>
    <w:p w:rsidR="00D30426" w:rsidRPr="007B085D" w:rsidRDefault="00D30426" w:rsidP="00D30426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>распоряжение (указ, приказ или иной акт) уполномоченного органа (лица) о назначении на должность руководителя</w:t>
      </w:r>
      <w:r w:rsidRPr="007B085D">
        <w:rPr>
          <w:i/>
          <w:sz w:val="22"/>
          <w:szCs w:val="22"/>
        </w:rPr>
        <w:t xml:space="preserve"> (предоставляются в оригинале либо в виде копий, заверенных нотариально или регистрирующим органом);</w:t>
      </w:r>
      <w:r w:rsidRPr="007B085D">
        <w:rPr>
          <w:sz w:val="22"/>
          <w:szCs w:val="22"/>
        </w:rPr>
        <w:t xml:space="preserve"> </w:t>
      </w:r>
      <w:proofErr w:type="gramEnd"/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Если единоличный исполнительный орган юридического лица не указан в карточке с образцами подписей и оттиска печати, допускается предоставление сведений о документе, удостоверяющем личность, в письменном виде по форме, установленной Банком, либо в виде копии, заверенной нотариально).</w:t>
      </w:r>
      <w:proofErr w:type="gramEnd"/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 xml:space="preserve">трудовой договор (контракт) или выписка из него, в случае отсутствия срока полномочий  в распоряжении (указе, приказе или ином акте) уполномоченного органа (лица) о назначении на должность руководителя </w:t>
      </w:r>
      <w:r w:rsidRPr="007B085D">
        <w:rPr>
          <w:i/>
          <w:sz w:val="22"/>
          <w:szCs w:val="22"/>
        </w:rPr>
        <w:t>(предоставляется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D30426" w:rsidRPr="007B085D" w:rsidRDefault="00D30426" w:rsidP="00D30426">
      <w:pPr>
        <w:widowControl/>
        <w:tabs>
          <w:tab w:val="left" w:pos="851"/>
        </w:tabs>
        <w:autoSpaceDE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 8. </w:t>
      </w:r>
      <w:proofErr w:type="gramStart"/>
      <w:r w:rsidRPr="007B085D">
        <w:rPr>
          <w:sz w:val="22"/>
          <w:szCs w:val="22"/>
        </w:rPr>
        <w:t>Документы, подтверждающие полномочия иных лиц, кроме единоличного исполнительного органа, указанных в карточке с образцами подписей и оттиска печати,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подписи:</w:t>
      </w:r>
      <w:proofErr w:type="gramEnd"/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приказ (выписка из него) единоличного исполнительного органа о назначении на должность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приказ (выписка из него) единоличного исполнительного органа или доверенность, оформленная и выданная в установленном законодательством Российской Федерации порядке о предоставлении полномочий на распоряжение денежными средствами, находящимися на счете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  <w:proofErr w:type="gramEnd"/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 либо предоставляется в виде копии, заверенной нотариально).</w:t>
      </w:r>
    </w:p>
    <w:p w:rsidR="00D30426" w:rsidRPr="007B085D" w:rsidRDefault="00D30426" w:rsidP="00D30426">
      <w:pPr>
        <w:widowControl/>
        <w:numPr>
          <w:ilvl w:val="1"/>
          <w:numId w:val="3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D30426" w:rsidRPr="007B085D" w:rsidRDefault="00D30426" w:rsidP="00D30426">
      <w:pPr>
        <w:shd w:val="clear" w:color="auto" w:fill="FFFFFF"/>
        <w:tabs>
          <w:tab w:val="num" w:pos="0"/>
        </w:tabs>
        <w:ind w:right="54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lastRenderedPageBreak/>
        <w:tab/>
        <w:t>9.</w:t>
      </w:r>
      <w:r w:rsidRPr="007B085D">
        <w:rPr>
          <w:sz w:val="22"/>
          <w:szCs w:val="22"/>
        </w:rPr>
        <w:t xml:space="preserve"> Документы о финансовом положении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>копии годовой бухгалтерской отчетности (бухгалтерский баланс, отчет о финансовом результате);</w:t>
      </w:r>
      <w:proofErr w:type="gramEnd"/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Банк; </w:t>
      </w:r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D30426" w:rsidRPr="007B085D" w:rsidRDefault="00D30426" w:rsidP="00D30426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и 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 w:rsidRPr="007B085D">
        <w:rPr>
          <w:sz w:val="22"/>
          <w:szCs w:val="22"/>
        </w:rPr>
        <w:t>Standard</w:t>
      </w:r>
      <w:proofErr w:type="spellEnd"/>
      <w:r w:rsidRPr="007B085D">
        <w:rPr>
          <w:sz w:val="22"/>
          <w:szCs w:val="22"/>
        </w:rPr>
        <w:t xml:space="preserve"> &amp; </w:t>
      </w:r>
      <w:proofErr w:type="spellStart"/>
      <w:r w:rsidRPr="007B085D">
        <w:rPr>
          <w:sz w:val="22"/>
          <w:szCs w:val="22"/>
        </w:rPr>
        <w:t>Poor's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Fitch-Ratings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Moody's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Investors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Service</w:t>
      </w:r>
      <w:proofErr w:type="spellEnd"/>
      <w:r w:rsidRPr="007B085D">
        <w:rPr>
          <w:sz w:val="22"/>
          <w:szCs w:val="22"/>
        </w:rPr>
        <w:t>" и другие) и национальных рейтинговых агентств.</w:t>
      </w:r>
    </w:p>
    <w:p w:rsidR="00D30426" w:rsidRPr="007B085D" w:rsidRDefault="00D30426" w:rsidP="00D30426">
      <w:pPr>
        <w:widowControl/>
        <w:tabs>
          <w:tab w:val="left" w:pos="851"/>
        </w:tabs>
        <w:autoSpaceDE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10. </w:t>
      </w:r>
      <w:r w:rsidRPr="007B085D">
        <w:rPr>
          <w:sz w:val="22"/>
          <w:szCs w:val="22"/>
        </w:rPr>
        <w:t xml:space="preserve">Документально подтвержденные сведения о деловой репутации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D30426" w:rsidRPr="007B085D" w:rsidRDefault="00D30426" w:rsidP="00D30426">
      <w:pPr>
        <w:pStyle w:val="a3"/>
        <w:widowControl/>
        <w:numPr>
          <w:ilvl w:val="0"/>
          <w:numId w:val="5"/>
        </w:numPr>
        <w:tabs>
          <w:tab w:val="left" w:pos="851"/>
        </w:tabs>
        <w:autoSpaceDE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отзывы (в произвольной письменной форме, при возможности их получения) о юридическом лице других клиентов Банка, имеющих с ним деловые отношения; </w:t>
      </w:r>
    </w:p>
    <w:p w:rsidR="00D30426" w:rsidRPr="007B085D" w:rsidRDefault="00D30426" w:rsidP="00D30426">
      <w:pPr>
        <w:pStyle w:val="a3"/>
        <w:widowControl/>
        <w:numPr>
          <w:ilvl w:val="0"/>
          <w:numId w:val="5"/>
        </w:numPr>
        <w:tabs>
          <w:tab w:val="left" w:pos="851"/>
        </w:tabs>
        <w:autoSpaceDE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и 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</w:p>
    <w:p w:rsidR="00D30426" w:rsidRPr="007B085D" w:rsidRDefault="00D30426" w:rsidP="00D30426">
      <w:pPr>
        <w:widowControl/>
        <w:tabs>
          <w:tab w:val="left" w:pos="851"/>
        </w:tabs>
        <w:autoSpaceDE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11. </w:t>
      </w:r>
      <w:r w:rsidRPr="007B085D">
        <w:rPr>
          <w:sz w:val="22"/>
          <w:szCs w:val="22"/>
        </w:rPr>
        <w:t xml:space="preserve"> Карточка с образцами подписей и оттиска печати. Подлинность собственноручных подписей лиц, обладающих полномочиями на распоряжение денежными средствами, находящимися на счете, удостоверяется нотариально либо должностным лицом Банка за плату согласно тарифам, утвержденным  Банком. </w:t>
      </w:r>
    </w:p>
    <w:p w:rsidR="00D30426" w:rsidRPr="007B085D" w:rsidRDefault="00D30426" w:rsidP="00D30426">
      <w:pPr>
        <w:widowControl/>
        <w:tabs>
          <w:tab w:val="left" w:pos="851"/>
          <w:tab w:val="left" w:pos="1134"/>
        </w:tabs>
        <w:autoSpaceDE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12.</w:t>
      </w:r>
      <w:r w:rsidRPr="007B085D">
        <w:rPr>
          <w:sz w:val="22"/>
          <w:szCs w:val="22"/>
        </w:rPr>
        <w:t xml:space="preserve"> Согласие на обработку персональных данных.</w:t>
      </w:r>
    </w:p>
    <w:p w:rsidR="00D30426" w:rsidRPr="007B085D" w:rsidRDefault="00D30426" w:rsidP="00D30426">
      <w:pPr>
        <w:widowControl/>
        <w:tabs>
          <w:tab w:val="left" w:pos="851"/>
          <w:tab w:val="left" w:pos="1134"/>
        </w:tabs>
        <w:autoSpaceDE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13.</w:t>
      </w:r>
      <w:r w:rsidRPr="007B085D">
        <w:rPr>
          <w:sz w:val="22"/>
          <w:szCs w:val="22"/>
        </w:rPr>
        <w:t xml:space="preserve"> Анкета Клиента, составленная по утвержденной Банком форме.</w:t>
      </w:r>
    </w:p>
    <w:p w:rsidR="00D30426" w:rsidRPr="007B085D" w:rsidRDefault="00D30426" w:rsidP="00D30426">
      <w:pPr>
        <w:widowControl/>
        <w:tabs>
          <w:tab w:val="left" w:pos="851"/>
          <w:tab w:val="left" w:pos="1134"/>
        </w:tabs>
        <w:autoSpaceDE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14. </w:t>
      </w:r>
      <w:r w:rsidRPr="007B085D">
        <w:rPr>
          <w:sz w:val="22"/>
          <w:szCs w:val="22"/>
        </w:rPr>
        <w:t xml:space="preserve"> Иные документы по требованию Банка.</w:t>
      </w:r>
    </w:p>
    <w:p w:rsidR="00D30426" w:rsidRPr="007B085D" w:rsidRDefault="00D30426" w:rsidP="00D30426">
      <w:pPr>
        <w:tabs>
          <w:tab w:val="left" w:pos="851"/>
        </w:tabs>
        <w:ind w:left="567"/>
        <w:jc w:val="both"/>
        <w:rPr>
          <w:sz w:val="22"/>
          <w:szCs w:val="22"/>
        </w:rPr>
      </w:pPr>
    </w:p>
    <w:p w:rsidR="00D30426" w:rsidRPr="007B085D" w:rsidRDefault="00D30426" w:rsidP="00D30426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корпоративного счета также предоставляется:</w:t>
      </w:r>
    </w:p>
    <w:p w:rsidR="00D30426" w:rsidRPr="007B085D" w:rsidRDefault="00D30426" w:rsidP="00D30426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 Заявление о выдаче корпоративной банковской карты и подключении дополнительных услуг, составленное по утвержденной Банком форме. </w:t>
      </w:r>
    </w:p>
    <w:p w:rsidR="00D30426" w:rsidRPr="007B085D" w:rsidRDefault="00D30426" w:rsidP="00D30426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</w:t>
      </w:r>
      <w:r w:rsidRPr="007B085D">
        <w:rPr>
          <w:sz w:val="22"/>
          <w:szCs w:val="22"/>
        </w:rPr>
        <w:t>. Доверенность на получение банковской карты, составленная по утвержденной Банком форме, в случае получения корпоративной банковской карты доверенным лицом. Если корпоративную банковскую карту получает руководитель либо иное лицо, имеющее право без доверенности действовать от имени Клиента, доверенность не предоставляется.</w:t>
      </w:r>
    </w:p>
    <w:p w:rsidR="00D30426" w:rsidRPr="007B085D" w:rsidRDefault="00D30426" w:rsidP="00D30426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rPr>
          <w:sz w:val="22"/>
          <w:szCs w:val="22"/>
        </w:rPr>
      </w:pPr>
      <w:bookmarkStart w:id="0" w:name="_GoBack"/>
      <w:bookmarkEnd w:id="0"/>
    </w:p>
    <w:p w:rsidR="00D30426" w:rsidRPr="007B085D" w:rsidRDefault="00D30426" w:rsidP="00D30426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ПРАВИЛА заверки копий документов (выписок из них) Клиентом: </w:t>
      </w:r>
    </w:p>
    <w:p w:rsidR="00D30426" w:rsidRPr="007B085D" w:rsidRDefault="00D30426" w:rsidP="00D30426">
      <w:pPr>
        <w:shd w:val="clear" w:color="auto" w:fill="FFFFFF"/>
        <w:tabs>
          <w:tab w:val="left" w:pos="851"/>
        </w:tabs>
        <w:ind w:right="54"/>
        <w:jc w:val="both"/>
      </w:pPr>
      <w:r w:rsidRPr="007B085D">
        <w:rPr>
          <w:i/>
        </w:rPr>
        <w:t xml:space="preserve">1) копии должны быть заверены единоличным исполнительным органом либо лицом, уполномоченным на </w:t>
      </w:r>
      <w:proofErr w:type="gramStart"/>
      <w:r w:rsidRPr="007B085D">
        <w:rPr>
          <w:i/>
        </w:rPr>
        <w:t>заверение копий</w:t>
      </w:r>
      <w:proofErr w:type="gramEnd"/>
      <w:r w:rsidRPr="007B085D">
        <w:rPr>
          <w:i/>
        </w:rPr>
        <w:t xml:space="preserve"> доверенностью, оформленной и выданной в соответствии с действующим законодательством Российской Федерации (данная доверенность также предоставляется в Банк для обозрения);</w:t>
      </w:r>
    </w:p>
    <w:p w:rsidR="00D30426" w:rsidRPr="007B085D" w:rsidRDefault="00D30426" w:rsidP="00D30426">
      <w:pPr>
        <w:shd w:val="clear" w:color="auto" w:fill="FFFFFF"/>
        <w:tabs>
          <w:tab w:val="left" w:pos="851"/>
        </w:tabs>
        <w:ind w:right="54"/>
        <w:jc w:val="both"/>
      </w:pPr>
      <w:proofErr w:type="gramStart"/>
      <w:r w:rsidRPr="007B085D">
        <w:t xml:space="preserve">2) </w:t>
      </w:r>
      <w:proofErr w:type="spellStart"/>
      <w:r w:rsidRPr="007B085D">
        <w:rPr>
          <w:i/>
        </w:rPr>
        <w:t>заверительная</w:t>
      </w:r>
      <w:proofErr w:type="spellEnd"/>
      <w:r w:rsidRPr="007B085D">
        <w:rPr>
          <w:i/>
        </w:rPr>
        <w:t xml:space="preserve"> надпись должна содержать: запись «копия верна», фамилию, имя, отчество (при наличии), должность, подпись лица, заверяющего копию, дату заверения и оттиск печати юридического лица (филиала);</w:t>
      </w:r>
      <w:proofErr w:type="gramEnd"/>
    </w:p>
    <w:p w:rsidR="00D30426" w:rsidRPr="007B085D" w:rsidRDefault="00D30426" w:rsidP="00D30426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3) не допускается наличие сокращений в </w:t>
      </w:r>
      <w:proofErr w:type="spellStart"/>
      <w:r w:rsidRPr="007B085D">
        <w:rPr>
          <w:i/>
        </w:rPr>
        <w:t>заверительной</w:t>
      </w:r>
      <w:proofErr w:type="spellEnd"/>
      <w:r w:rsidRPr="007B085D">
        <w:rPr>
          <w:i/>
        </w:rPr>
        <w:t xml:space="preserve"> надписи, в том числе указание инициалов; </w:t>
      </w:r>
    </w:p>
    <w:p w:rsidR="00D30426" w:rsidRPr="007B085D" w:rsidRDefault="00D30426" w:rsidP="00D30426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4) </w:t>
      </w:r>
      <w:r w:rsidRPr="007B085D">
        <w:rPr>
          <w:i/>
          <w:u w:val="single"/>
        </w:rPr>
        <w:t>копии любых документов подаются в Банк одновременно с оригиналами этих документов для обозрения.</w:t>
      </w:r>
      <w:r w:rsidRPr="007B085D">
        <w:rPr>
          <w:i/>
        </w:rPr>
        <w:t xml:space="preserve"> </w:t>
      </w:r>
    </w:p>
    <w:p w:rsidR="00992967" w:rsidRDefault="00992967"/>
    <w:sectPr w:rsidR="00992967" w:rsidSect="00D304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77E"/>
    <w:multiLevelType w:val="hybridMultilevel"/>
    <w:tmpl w:val="F2C05AC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1AD331D"/>
    <w:multiLevelType w:val="hybridMultilevel"/>
    <w:tmpl w:val="2FA42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5235F"/>
    <w:multiLevelType w:val="hybridMultilevel"/>
    <w:tmpl w:val="1188D68C"/>
    <w:lvl w:ilvl="0" w:tplc="0D166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DC7C0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83C7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47A9C"/>
    <w:multiLevelType w:val="multilevel"/>
    <w:tmpl w:val="A380DD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 w:val="0"/>
      </w:rPr>
    </w:lvl>
  </w:abstractNum>
  <w:abstractNum w:abstractNumId="4">
    <w:nsid w:val="72B13711"/>
    <w:multiLevelType w:val="hybridMultilevel"/>
    <w:tmpl w:val="66CAB7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26"/>
    <w:rsid w:val="00992967"/>
    <w:rsid w:val="00D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1</cp:revision>
  <dcterms:created xsi:type="dcterms:W3CDTF">2022-11-23T06:49:00Z</dcterms:created>
  <dcterms:modified xsi:type="dcterms:W3CDTF">2022-11-23T07:29:00Z</dcterms:modified>
</cp:coreProperties>
</file>